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3260" w:type="dxa"/>
        <w:tblInd w:w="5949" w:type="dxa"/>
        <w:tblLook w:val="04A0" w:firstRow="1" w:lastRow="0" w:firstColumn="1" w:lastColumn="0" w:noHBand="0" w:noVBand="1"/>
      </w:tblPr>
      <w:tblGrid>
        <w:gridCol w:w="941"/>
        <w:gridCol w:w="2319"/>
      </w:tblGrid>
      <w:tr w:rsidR="00802575" w:rsidRPr="00686AA5" w:rsidTr="00077522">
        <w:tc>
          <w:tcPr>
            <w:tcW w:w="941" w:type="dxa"/>
          </w:tcPr>
          <w:p w:rsidR="00802575" w:rsidRPr="00686AA5" w:rsidRDefault="00802575" w:rsidP="00077522">
            <w:pPr>
              <w:rPr>
                <w:rFonts w:cs="Tahoma"/>
                <w:sz w:val="16"/>
                <w:szCs w:val="16"/>
              </w:rPr>
            </w:pPr>
            <w:r w:rsidRPr="00686AA5">
              <w:rPr>
                <w:rFonts w:cs="Tahoma"/>
                <w:sz w:val="16"/>
                <w:szCs w:val="16"/>
              </w:rPr>
              <w:t>Pošiljatelj:</w:t>
            </w:r>
          </w:p>
        </w:tc>
        <w:tc>
          <w:tcPr>
            <w:tcW w:w="2319" w:type="dxa"/>
          </w:tcPr>
          <w:p w:rsidR="00802575" w:rsidRPr="00686AA5" w:rsidRDefault="00802575" w:rsidP="00077522">
            <w:pPr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V.Markoja</w:t>
            </w:r>
            <w:proofErr w:type="spellEnd"/>
            <w:r>
              <w:rPr>
                <w:rFonts w:cs="Tahoma"/>
              </w:rPr>
              <w:t xml:space="preserve"> </w:t>
            </w:r>
          </w:p>
        </w:tc>
      </w:tr>
      <w:tr w:rsidR="00802575" w:rsidRPr="00686AA5" w:rsidTr="00077522">
        <w:tc>
          <w:tcPr>
            <w:tcW w:w="941" w:type="dxa"/>
          </w:tcPr>
          <w:p w:rsidR="00802575" w:rsidRPr="00686AA5" w:rsidRDefault="00802575" w:rsidP="00077522">
            <w:pPr>
              <w:rPr>
                <w:rFonts w:cs="Tahoma"/>
                <w:sz w:val="16"/>
                <w:szCs w:val="16"/>
              </w:rPr>
            </w:pPr>
            <w:r w:rsidRPr="00686AA5">
              <w:rPr>
                <w:rFonts w:cs="Tahoma"/>
                <w:sz w:val="16"/>
                <w:szCs w:val="16"/>
              </w:rPr>
              <w:t>Datum:</w:t>
            </w:r>
          </w:p>
        </w:tc>
        <w:tc>
          <w:tcPr>
            <w:tcW w:w="2319" w:type="dxa"/>
          </w:tcPr>
          <w:p w:rsidR="00802575" w:rsidRPr="00686AA5" w:rsidRDefault="00802575" w:rsidP="00077522">
            <w:pPr>
              <w:rPr>
                <w:rFonts w:cs="Tahoma"/>
              </w:rPr>
            </w:pPr>
            <w:r>
              <w:rPr>
                <w:rFonts w:cs="Tahoma"/>
              </w:rPr>
              <w:t>10/1-2019</w:t>
            </w:r>
          </w:p>
        </w:tc>
      </w:tr>
      <w:tr w:rsidR="00802575" w:rsidRPr="00686AA5" w:rsidTr="00077522">
        <w:tc>
          <w:tcPr>
            <w:tcW w:w="941" w:type="dxa"/>
            <w:vAlign w:val="center"/>
          </w:tcPr>
          <w:p w:rsidR="00802575" w:rsidRPr="00686AA5" w:rsidRDefault="00802575" w:rsidP="00077522">
            <w:pPr>
              <w:rPr>
                <w:rFonts w:cs="Tahoma"/>
                <w:sz w:val="16"/>
                <w:szCs w:val="16"/>
              </w:rPr>
            </w:pPr>
            <w:r w:rsidRPr="00686AA5">
              <w:rPr>
                <w:rFonts w:cs="Tahoma"/>
                <w:sz w:val="16"/>
                <w:szCs w:val="16"/>
              </w:rPr>
              <w:t>Št.:</w:t>
            </w:r>
          </w:p>
        </w:tc>
        <w:tc>
          <w:tcPr>
            <w:tcW w:w="2319" w:type="dxa"/>
          </w:tcPr>
          <w:p w:rsidR="00802575" w:rsidRPr="00686AA5" w:rsidRDefault="00AE4DA6" w:rsidP="00077522">
            <w:pPr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1-5/2</w:t>
            </w:r>
          </w:p>
        </w:tc>
      </w:tr>
    </w:tbl>
    <w:p w:rsidR="00802575" w:rsidRDefault="00802575" w:rsidP="00D17FEB">
      <w:pPr>
        <w:rPr>
          <w:rFonts w:ascii="Arial" w:hAnsi="Arial" w:cs="Arial"/>
          <w:color w:val="000000"/>
          <w:sz w:val="20"/>
          <w:szCs w:val="20"/>
        </w:rPr>
      </w:pPr>
    </w:p>
    <w:p w:rsidR="00D17FEB" w:rsidRPr="00802575" w:rsidRDefault="00802575" w:rsidP="00D17FEB">
      <w:pPr>
        <w:rPr>
          <w:rFonts w:ascii="Arial" w:hAnsi="Arial" w:cs="Arial"/>
          <w:b/>
          <w:color w:val="000000"/>
          <w:sz w:val="20"/>
          <w:szCs w:val="20"/>
        </w:rPr>
      </w:pPr>
      <w:r w:rsidRPr="00802575">
        <w:rPr>
          <w:rFonts w:ascii="Arial" w:hAnsi="Arial" w:cs="Arial"/>
          <w:b/>
          <w:color w:val="000000"/>
          <w:sz w:val="20"/>
          <w:szCs w:val="20"/>
        </w:rPr>
        <w:t>OBRAZEC ZA EVIDENCO PRISOTNIH NA USPOSABLJANJU ZA DELO Z ŽIVILI</w:t>
      </w:r>
    </w:p>
    <w:p w:rsidR="00D17FEB" w:rsidRPr="00D17FEB" w:rsidRDefault="00D17FEB" w:rsidP="00D17FEB">
      <w:pPr>
        <w:rPr>
          <w:rFonts w:ascii="Arial" w:hAnsi="Arial" w:cs="Arial"/>
          <w:color w:val="000000"/>
          <w:sz w:val="20"/>
          <w:szCs w:val="20"/>
        </w:rPr>
      </w:pPr>
    </w:p>
    <w:p w:rsidR="00D17FEB" w:rsidRPr="00D17FEB" w:rsidRDefault="00D17FEB" w:rsidP="00D17FEB">
      <w:pPr>
        <w:rPr>
          <w:rFonts w:ascii="Arial" w:hAnsi="Arial" w:cs="Arial"/>
          <w:color w:val="000000"/>
          <w:sz w:val="20"/>
          <w:szCs w:val="20"/>
        </w:rPr>
      </w:pPr>
      <w:r w:rsidRPr="00D17FEB">
        <w:rPr>
          <w:rFonts w:ascii="Arial" w:hAnsi="Arial" w:cs="Arial"/>
          <w:color w:val="000000"/>
          <w:sz w:val="20"/>
          <w:szCs w:val="20"/>
        </w:rPr>
        <w:t xml:space="preserve">Tema usposabljanja: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D17FEB">
        <w:rPr>
          <w:rFonts w:ascii="Arial" w:hAnsi="Arial" w:cs="Arial"/>
          <w:color w:val="000000"/>
          <w:sz w:val="20"/>
          <w:szCs w:val="20"/>
        </w:rPr>
        <w:t>krilamid v živilih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8"/>
        <w:gridCol w:w="2388"/>
        <w:gridCol w:w="2141"/>
      </w:tblGrid>
      <w:tr w:rsidR="00D17FEB" w:rsidRPr="008121FE" w:rsidTr="00802575">
        <w:trPr>
          <w:trHeight w:hRule="exact" w:val="340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Prisotni  na usposabljanju</w:t>
            </w:r>
          </w:p>
        </w:tc>
      </w:tr>
      <w:tr w:rsidR="00D17FEB" w:rsidRPr="008121FE" w:rsidTr="00802575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D17FEB" w:rsidRPr="00D17FEB" w:rsidRDefault="00D17FEB" w:rsidP="005A5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17FEB">
              <w:rPr>
                <w:rFonts w:ascii="Arial" w:hAnsi="Arial" w:cs="Arial"/>
                <w:color w:val="000000"/>
                <w:sz w:val="18"/>
                <w:szCs w:val="18"/>
              </w:rPr>
              <w:t>Zap.št</w:t>
            </w:r>
            <w:proofErr w:type="spellEnd"/>
            <w:r w:rsidRPr="00D17FEB">
              <w:rPr>
                <w:rFonts w:ascii="Arial" w:hAnsi="Arial" w:cs="Arial"/>
                <w:color w:val="000000"/>
                <w:sz w:val="18"/>
                <w:szCs w:val="18"/>
              </w:rPr>
              <w:t>.: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1FE">
              <w:rPr>
                <w:rFonts w:ascii="Arial" w:hAnsi="Arial" w:cs="Arial"/>
                <w:b/>
                <w:color w:val="000000"/>
                <w:sz w:val="20"/>
                <w:szCs w:val="20"/>
              </w:rPr>
              <w:t>Ime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priimek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Delovno mesto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1FE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Podpis</w:t>
            </w:r>
          </w:p>
        </w:tc>
      </w:tr>
      <w:tr w:rsidR="00D17FEB" w:rsidRPr="008121FE" w:rsidTr="00802575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7FEB" w:rsidRPr="008121FE" w:rsidTr="00802575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7FEB" w:rsidRPr="008121FE" w:rsidTr="00802575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7FEB" w:rsidRPr="008121FE" w:rsidTr="00802575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7FEB" w:rsidRPr="008121FE" w:rsidTr="00802575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7FEB" w:rsidRPr="008121FE" w:rsidTr="00802575">
        <w:trPr>
          <w:trHeight w:hRule="exact" w:val="340"/>
        </w:trPr>
        <w:tc>
          <w:tcPr>
            <w:tcW w:w="85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D17FEB" w:rsidRPr="008121FE" w:rsidRDefault="00D17FEB" w:rsidP="005A5B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17FEB" w:rsidRPr="008121FE" w:rsidRDefault="00D17FEB" w:rsidP="00D17FE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121FE">
        <w:rPr>
          <w:rFonts w:ascii="Arial" w:hAnsi="Arial" w:cs="Arial"/>
          <w:b/>
          <w:color w:val="000000"/>
          <w:sz w:val="20"/>
          <w:szCs w:val="20"/>
        </w:rPr>
        <w:t>Podpisani delavci potrjujejo, da so seznanjeni s vsebino usposabljanja.</w:t>
      </w:r>
    </w:p>
    <w:p w:rsidR="00D17FEB" w:rsidRDefault="00D17FEB" w:rsidP="00D17FEB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17FEB" w:rsidRPr="008121FE" w:rsidRDefault="00D17FEB" w:rsidP="00D17FEB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Vsebina:</w:t>
      </w:r>
    </w:p>
    <w:p w:rsidR="00D17FEB" w:rsidRDefault="00D17FEB" w:rsidP="00D17FEB">
      <w:pPr>
        <w:rPr>
          <w:rFonts w:ascii="Arial" w:hAnsi="Arial" w:cs="Arial"/>
          <w:b/>
          <w:sz w:val="20"/>
          <w:szCs w:val="20"/>
        </w:rPr>
      </w:pPr>
    </w:p>
    <w:p w:rsidR="00D17FEB" w:rsidRPr="00D17FEB" w:rsidRDefault="00D17FEB" w:rsidP="00D17FEB">
      <w:pPr>
        <w:pStyle w:val="Odstavekseznama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D17FEB">
        <w:rPr>
          <w:rFonts w:ascii="Arial" w:hAnsi="Arial" w:cs="Arial"/>
          <w:b/>
          <w:sz w:val="20"/>
          <w:szCs w:val="20"/>
        </w:rPr>
        <w:t>Barvna lestvica</w:t>
      </w:r>
      <w:r>
        <w:rPr>
          <w:rFonts w:ascii="Arial" w:hAnsi="Arial" w:cs="Arial"/>
          <w:b/>
          <w:sz w:val="20"/>
          <w:szCs w:val="20"/>
        </w:rPr>
        <w:t xml:space="preserve"> priprave živil </w:t>
      </w:r>
      <w:r w:rsidRPr="00D17FEB">
        <w:rPr>
          <w:rFonts w:ascii="Arial" w:hAnsi="Arial" w:cs="Arial"/>
          <w:b/>
          <w:sz w:val="20"/>
          <w:szCs w:val="20"/>
        </w:rPr>
        <w:t xml:space="preserve"> in pomen</w:t>
      </w:r>
    </w:p>
    <w:p w:rsidR="00D17FEB" w:rsidRDefault="00D17FEB" w:rsidP="00D17FEB">
      <w:pPr>
        <w:rPr>
          <w:rFonts w:ascii="Arial" w:hAnsi="Arial" w:cs="Arial"/>
          <w:b/>
          <w:sz w:val="20"/>
          <w:szCs w:val="20"/>
        </w:rPr>
      </w:pPr>
    </w:p>
    <w:p w:rsidR="00D17FEB" w:rsidRPr="00D17FEB" w:rsidRDefault="00D17FEB" w:rsidP="00D17FEB">
      <w:pPr>
        <w:pStyle w:val="Odstavekseznama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D17FEB">
        <w:rPr>
          <w:rFonts w:ascii="Arial" w:hAnsi="Arial" w:cs="Arial"/>
          <w:b/>
          <w:sz w:val="20"/>
          <w:szCs w:val="20"/>
        </w:rPr>
        <w:t xml:space="preserve">Priporočila pri pripravi </w:t>
      </w:r>
      <w:proofErr w:type="spellStart"/>
      <w:r w:rsidRPr="00D17FEB">
        <w:rPr>
          <w:rFonts w:ascii="Arial" w:hAnsi="Arial" w:cs="Arial"/>
          <w:b/>
          <w:sz w:val="20"/>
          <w:szCs w:val="20"/>
        </w:rPr>
        <w:t>pomfrija</w:t>
      </w:r>
      <w:proofErr w:type="spellEnd"/>
      <w:r w:rsidRPr="00D17FEB">
        <w:rPr>
          <w:rFonts w:ascii="Arial" w:hAnsi="Arial" w:cs="Arial"/>
          <w:b/>
          <w:sz w:val="20"/>
          <w:szCs w:val="20"/>
        </w:rPr>
        <w:t xml:space="preserve"> in drugih narezanih (ocvrtih) proizvodov iz krompirja</w:t>
      </w:r>
    </w:p>
    <w:p w:rsidR="00D17FEB" w:rsidRPr="00045DB0" w:rsidRDefault="00D17FEB" w:rsidP="00D17F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>uporab</w:t>
      </w:r>
      <w:r>
        <w:rPr>
          <w:rFonts w:ascii="Arial" w:hAnsi="Arial" w:cs="Arial"/>
          <w:sz w:val="20"/>
          <w:szCs w:val="20"/>
        </w:rPr>
        <w:t>a</w:t>
      </w:r>
      <w:r w:rsidRPr="00045DB0">
        <w:rPr>
          <w:rFonts w:ascii="Arial" w:hAnsi="Arial" w:cs="Arial"/>
          <w:sz w:val="20"/>
          <w:szCs w:val="20"/>
        </w:rPr>
        <w:t xml:space="preserve"> sorte krompirja z nižjo vsebnostjo sladkorjev, če so na voljo in so skladne z živilom, ki se želi pridobiti. </w:t>
      </w:r>
    </w:p>
    <w:p w:rsidR="00D17FEB" w:rsidRPr="00045DB0" w:rsidRDefault="00D17FEB" w:rsidP="00D17F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 xml:space="preserve">krompir skladiščite </w:t>
      </w:r>
      <w:r>
        <w:rPr>
          <w:rFonts w:ascii="Arial" w:hAnsi="Arial" w:cs="Arial"/>
          <w:sz w:val="20"/>
          <w:szCs w:val="20"/>
        </w:rPr>
        <w:t xml:space="preserve">v temnem in suhem prostoru </w:t>
      </w:r>
      <w:r w:rsidRPr="00045DB0">
        <w:rPr>
          <w:rFonts w:ascii="Arial" w:hAnsi="Arial" w:cs="Arial"/>
          <w:sz w:val="20"/>
          <w:szCs w:val="20"/>
        </w:rPr>
        <w:t>pri tempera</w:t>
      </w:r>
      <w:r>
        <w:rPr>
          <w:rFonts w:ascii="Arial" w:hAnsi="Arial" w:cs="Arial"/>
          <w:sz w:val="20"/>
          <w:szCs w:val="20"/>
        </w:rPr>
        <w:t>turi</w:t>
      </w:r>
      <w:r w:rsidRPr="00045DB0">
        <w:rPr>
          <w:rFonts w:ascii="Arial" w:hAnsi="Arial" w:cs="Arial"/>
          <w:sz w:val="20"/>
          <w:szCs w:val="20"/>
        </w:rPr>
        <w:t xml:space="preserve"> višji od 6 °C; nikoli ga ne shranjujte v hladilnici ali hladilniku</w:t>
      </w:r>
    </w:p>
    <w:p w:rsidR="00D17FEB" w:rsidRPr="00045DB0" w:rsidRDefault="00D17FEB" w:rsidP="00D17F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>pri zamrznjenih proizvodih iz krompirja, upoštevajte navodila za pripravo.</w:t>
      </w:r>
    </w:p>
    <w:p w:rsidR="00D17FEB" w:rsidRPr="00045DB0" w:rsidRDefault="00D17FEB" w:rsidP="00D17F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>pred postopkom cvrtja surovega pomfrita, kadar je to mogoče in skladno z živilom, ki se želi pridobiti uporabite enega od naslednjih ukrepov:</w:t>
      </w:r>
    </w:p>
    <w:p w:rsidR="00D17FEB" w:rsidRPr="00045DB0" w:rsidRDefault="00D17FEB" w:rsidP="00D17FE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>pranje in namakanje, po možnosti od 30 minut do dveh ur v hladni vodi; spiranje rezin s čisto vodo pred cvrtjem;</w:t>
      </w:r>
    </w:p>
    <w:p w:rsidR="00D17FEB" w:rsidRPr="00045DB0" w:rsidRDefault="00D17FEB" w:rsidP="00D17FE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 xml:space="preserve">namakanje nekaj minut v topli vodi; </w:t>
      </w:r>
    </w:p>
    <w:p w:rsidR="00D17FEB" w:rsidRPr="00045DB0" w:rsidRDefault="00D17FEB" w:rsidP="00D17FE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>spiranje rezin s čisto vodo pred cvrtjem;</w:t>
      </w:r>
    </w:p>
    <w:p w:rsidR="00D17FEB" w:rsidRPr="00045DB0" w:rsidRDefault="00D17FEB" w:rsidP="00D17FE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 xml:space="preserve">blanširanje krompirja omogoča nižje ravni </w:t>
      </w:r>
      <w:proofErr w:type="spellStart"/>
      <w:r w:rsidRPr="00045DB0">
        <w:rPr>
          <w:rFonts w:ascii="Arial" w:hAnsi="Arial" w:cs="Arial"/>
          <w:sz w:val="20"/>
          <w:szCs w:val="20"/>
        </w:rPr>
        <w:t>akrilamida</w:t>
      </w:r>
      <w:proofErr w:type="spellEnd"/>
      <w:r w:rsidRPr="00045DB0">
        <w:rPr>
          <w:rFonts w:ascii="Arial" w:hAnsi="Arial" w:cs="Arial"/>
          <w:sz w:val="20"/>
          <w:szCs w:val="20"/>
        </w:rPr>
        <w:t>, zato je krompir primerno blanširati, kadar je mogoče;</w:t>
      </w:r>
    </w:p>
    <w:p w:rsidR="00D17FEB" w:rsidRPr="00045DB0" w:rsidRDefault="00D17FEB" w:rsidP="00D17FEB">
      <w:p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>Pri cvrtju pomfrita ali drugih proizvodov iz krompirja:</w:t>
      </w:r>
    </w:p>
    <w:p w:rsidR="00D17FEB" w:rsidRPr="00045DB0" w:rsidRDefault="00D17FEB" w:rsidP="00D17F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 xml:space="preserve">uporabite olja in maščobe za cvrtje, ki omogočajo hitrejše cvrtje in/ali cvrtje pri nižjih temperaturah. </w:t>
      </w:r>
    </w:p>
    <w:p w:rsidR="00D17FEB" w:rsidRPr="00045DB0" w:rsidRDefault="00D17FEB" w:rsidP="00D17FE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>temperature cvrtja naj bodo kolikor mogoče nizke ob upoštevanju zahtev za varnost hrane oz. pod 175°C;</w:t>
      </w:r>
    </w:p>
    <w:p w:rsidR="00D17FEB" w:rsidRPr="00045DB0" w:rsidRDefault="00D17FEB" w:rsidP="00D17FEB">
      <w:pPr>
        <w:rPr>
          <w:rFonts w:ascii="Arial" w:hAnsi="Arial" w:cs="Arial"/>
          <w:sz w:val="20"/>
          <w:szCs w:val="20"/>
        </w:rPr>
      </w:pPr>
    </w:p>
    <w:p w:rsidR="00D17FEB" w:rsidRPr="00045DB0" w:rsidRDefault="00D17FEB" w:rsidP="00D17F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Pekam k</w:t>
      </w:r>
      <w:r w:rsidRPr="00045DB0">
        <w:rPr>
          <w:rFonts w:ascii="Arial" w:hAnsi="Arial" w:cs="Arial"/>
          <w:b/>
          <w:sz w:val="20"/>
          <w:szCs w:val="20"/>
        </w:rPr>
        <w:t>ruh</w:t>
      </w:r>
      <w:r>
        <w:rPr>
          <w:rFonts w:ascii="Arial" w:hAnsi="Arial" w:cs="Arial"/>
          <w:b/>
          <w:sz w:val="20"/>
          <w:szCs w:val="20"/>
        </w:rPr>
        <w:t>a</w:t>
      </w:r>
      <w:r w:rsidRPr="00045DB0">
        <w:rPr>
          <w:rFonts w:ascii="Arial" w:hAnsi="Arial" w:cs="Arial"/>
          <w:b/>
          <w:sz w:val="20"/>
          <w:szCs w:val="20"/>
        </w:rPr>
        <w:t xml:space="preserve"> in fin</w:t>
      </w:r>
      <w:r>
        <w:rPr>
          <w:rFonts w:ascii="Arial" w:hAnsi="Arial" w:cs="Arial"/>
          <w:b/>
          <w:sz w:val="20"/>
          <w:szCs w:val="20"/>
        </w:rPr>
        <w:t>ega</w:t>
      </w:r>
      <w:r w:rsidRPr="00045DB0">
        <w:rPr>
          <w:rFonts w:ascii="Arial" w:hAnsi="Arial" w:cs="Arial"/>
          <w:b/>
          <w:sz w:val="20"/>
          <w:szCs w:val="20"/>
        </w:rPr>
        <w:t xml:space="preserve"> pekovsk</w:t>
      </w:r>
      <w:r>
        <w:rPr>
          <w:rFonts w:ascii="Arial" w:hAnsi="Arial" w:cs="Arial"/>
          <w:b/>
          <w:sz w:val="20"/>
          <w:szCs w:val="20"/>
        </w:rPr>
        <w:t xml:space="preserve">ih </w:t>
      </w:r>
      <w:r w:rsidRPr="00045DB0">
        <w:rPr>
          <w:rFonts w:ascii="Arial" w:hAnsi="Arial" w:cs="Arial"/>
          <w:b/>
          <w:sz w:val="20"/>
          <w:szCs w:val="20"/>
        </w:rPr>
        <w:t>izdelk</w:t>
      </w:r>
      <w:r>
        <w:rPr>
          <w:rFonts w:ascii="Arial" w:hAnsi="Arial" w:cs="Arial"/>
          <w:b/>
          <w:sz w:val="20"/>
          <w:szCs w:val="20"/>
        </w:rPr>
        <w:t>ov:</w:t>
      </w:r>
    </w:p>
    <w:p w:rsidR="00D17FEB" w:rsidRPr="00045DB0" w:rsidRDefault="00D17FEB" w:rsidP="00D17FE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>podaljšajte čas kvasne fermentacije;</w:t>
      </w:r>
    </w:p>
    <w:p w:rsidR="00D17FEB" w:rsidRPr="00045DB0" w:rsidRDefault="00D17FEB" w:rsidP="00D17FE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>optimizirajte vsebnost vlage v testu za proizvodnjo proizvoda z nizko vsebnost vlage;</w:t>
      </w:r>
    </w:p>
    <w:p w:rsidR="00D17FEB" w:rsidRPr="00045DB0" w:rsidRDefault="00D17FEB" w:rsidP="00D17FE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45DB0">
        <w:rPr>
          <w:rFonts w:ascii="Arial" w:hAnsi="Arial" w:cs="Arial"/>
          <w:sz w:val="20"/>
          <w:szCs w:val="20"/>
        </w:rPr>
        <w:t>znižajte temperaturo pečenja in podaljšajte čas priprave.</w:t>
      </w:r>
    </w:p>
    <w:p w:rsidR="00D17FEB" w:rsidRPr="00045DB0" w:rsidRDefault="00D17FEB" w:rsidP="00D17FEB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45DB0">
        <w:rPr>
          <w:rFonts w:ascii="Arial" w:hAnsi="Arial" w:cs="Arial"/>
          <w:sz w:val="20"/>
          <w:szCs w:val="20"/>
        </w:rPr>
        <w:t>roizvode zapecite do svetlejše končne barve, temno zapečene skorje pa naj ne bi bilo (razen v primerih, ko je temna skorja kot posledica sestave ali narave kruha</w:t>
      </w:r>
      <w:r>
        <w:rPr>
          <w:rFonts w:ascii="Arial" w:hAnsi="Arial" w:cs="Arial"/>
          <w:sz w:val="20"/>
          <w:szCs w:val="20"/>
        </w:rPr>
        <w:t xml:space="preserve">, npr. za </w:t>
      </w:r>
      <w:r w:rsidRPr="00B2327D">
        <w:rPr>
          <w:rFonts w:ascii="Arial" w:hAnsi="Arial" w:cs="Arial"/>
          <w:sz w:val="20"/>
          <w:szCs w:val="20"/>
        </w:rPr>
        <w:t xml:space="preserve">izdelke iz rži in polnozrnate moke zmerna </w:t>
      </w:r>
      <w:proofErr w:type="spellStart"/>
      <w:r w:rsidRPr="00B2327D">
        <w:rPr>
          <w:rFonts w:ascii="Arial" w:hAnsi="Arial" w:cs="Arial"/>
          <w:sz w:val="20"/>
          <w:szCs w:val="20"/>
        </w:rPr>
        <w:t>pečenost</w:t>
      </w:r>
      <w:proofErr w:type="spellEnd"/>
      <w:r w:rsidRPr="00B2327D">
        <w:rPr>
          <w:rFonts w:ascii="Arial" w:hAnsi="Arial" w:cs="Arial"/>
          <w:sz w:val="20"/>
          <w:szCs w:val="20"/>
        </w:rPr>
        <w:t xml:space="preserve"> ni »zlato rumena«, ker so tovrstna testa po svoji naravi temnejša</w:t>
      </w:r>
      <w:r w:rsidRPr="00045DB0">
        <w:rPr>
          <w:rFonts w:ascii="Arial" w:hAnsi="Arial" w:cs="Arial"/>
          <w:sz w:val="20"/>
          <w:szCs w:val="20"/>
        </w:rPr>
        <w:t>).</w:t>
      </w:r>
    </w:p>
    <w:p w:rsidR="00D17FEB" w:rsidRPr="00045DB0" w:rsidRDefault="00D17FEB" w:rsidP="00D17F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p</w:t>
      </w:r>
      <w:r w:rsidRPr="00045DB0">
        <w:rPr>
          <w:rFonts w:ascii="Arial" w:hAnsi="Arial" w:cs="Arial"/>
          <w:sz w:val="20"/>
          <w:szCs w:val="20"/>
        </w:rPr>
        <w:t>ripravi sendvičev zagotovite, da so zapečeni do optimalne barve.</w:t>
      </w:r>
    </w:p>
    <w:p w:rsidR="00D17FEB" w:rsidRPr="00045DB0" w:rsidRDefault="00D17FEB" w:rsidP="00D17FEB">
      <w:pPr>
        <w:numPr>
          <w:ilvl w:val="0"/>
          <w:numId w:val="4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45DB0">
        <w:rPr>
          <w:rFonts w:ascii="Arial" w:hAnsi="Arial" w:cs="Arial"/>
          <w:sz w:val="20"/>
          <w:szCs w:val="20"/>
        </w:rPr>
        <w:t xml:space="preserve">ri uporabi vnaprej pripravljenega kruha ali pekovskih izdelkov za </w:t>
      </w:r>
      <w:proofErr w:type="spellStart"/>
      <w:r w:rsidRPr="00045DB0">
        <w:rPr>
          <w:rFonts w:ascii="Arial" w:hAnsi="Arial" w:cs="Arial"/>
          <w:sz w:val="20"/>
          <w:szCs w:val="20"/>
        </w:rPr>
        <w:t>dopeko</w:t>
      </w:r>
      <w:proofErr w:type="spellEnd"/>
      <w:r w:rsidRPr="00045DB0">
        <w:rPr>
          <w:rFonts w:ascii="Arial" w:hAnsi="Arial" w:cs="Arial"/>
          <w:sz w:val="20"/>
          <w:szCs w:val="20"/>
        </w:rPr>
        <w:t xml:space="preserve"> upoštevajte navodila za pripravo.</w:t>
      </w:r>
    </w:p>
    <w:p w:rsidR="00D17FEB" w:rsidRDefault="00D17FEB" w:rsidP="00D17FE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17FEB">
        <w:rPr>
          <w:rFonts w:ascii="Arial" w:hAnsi="Arial" w:cs="Arial"/>
          <w:color w:val="000000"/>
          <w:sz w:val="20"/>
          <w:szCs w:val="20"/>
        </w:rPr>
        <w:t>Odgovorna oseba za usposabljanje delavcev:</w:t>
      </w:r>
    </w:p>
    <w:p w:rsidR="00D17FEB" w:rsidRPr="008121FE" w:rsidRDefault="00D17FEB" w:rsidP="00072984">
      <w:pPr>
        <w:tabs>
          <w:tab w:val="left" w:pos="6225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Datum: </w:t>
      </w:r>
      <w:r w:rsidRPr="00D17FEB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072984">
        <w:rPr>
          <w:rFonts w:ascii="Arial" w:hAnsi="Arial" w:cs="Arial"/>
          <w:color w:val="000000"/>
          <w:sz w:val="20"/>
          <w:szCs w:val="20"/>
        </w:rPr>
        <w:tab/>
      </w:r>
      <w:bookmarkStart w:id="0" w:name="_GoBack"/>
      <w:bookmarkEnd w:id="0"/>
    </w:p>
    <w:p w:rsidR="00D17FEB" w:rsidRDefault="00D17FEB" w:rsidP="00D17FE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04F03" w:rsidRDefault="00D17FEB" w:rsidP="00802575">
      <w:pPr>
        <w:spacing w:line="360" w:lineRule="auto"/>
        <w:jc w:val="both"/>
      </w:pPr>
      <w:r w:rsidRPr="008121FE">
        <w:rPr>
          <w:rFonts w:ascii="Arial" w:hAnsi="Arial" w:cs="Arial"/>
          <w:color w:val="000000"/>
          <w:sz w:val="20"/>
          <w:szCs w:val="20"/>
        </w:rPr>
        <w:t>Opombe:__________________________________________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</w:t>
      </w:r>
      <w:r w:rsidRPr="008121FE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</w:t>
      </w:r>
      <w:r w:rsidR="00802575">
        <w:rPr>
          <w:rFonts w:ascii="Arial" w:hAnsi="Arial" w:cs="Arial"/>
          <w:color w:val="000000"/>
          <w:sz w:val="20"/>
          <w:szCs w:val="20"/>
        </w:rPr>
        <w:softHyphen/>
      </w:r>
      <w:r w:rsidR="00802575">
        <w:rPr>
          <w:rFonts w:ascii="Arial" w:hAnsi="Arial" w:cs="Arial"/>
          <w:color w:val="000000"/>
          <w:sz w:val="20"/>
          <w:szCs w:val="20"/>
        </w:rPr>
        <w:softHyphen/>
      </w:r>
      <w:r w:rsidR="00802575">
        <w:rPr>
          <w:rFonts w:ascii="Arial" w:hAnsi="Arial" w:cs="Arial"/>
          <w:color w:val="000000"/>
          <w:sz w:val="20"/>
          <w:szCs w:val="20"/>
        </w:rPr>
        <w:softHyphen/>
      </w:r>
      <w:r w:rsidR="00802575">
        <w:rPr>
          <w:rFonts w:ascii="Arial" w:hAnsi="Arial" w:cs="Arial"/>
          <w:color w:val="000000"/>
          <w:sz w:val="20"/>
          <w:szCs w:val="20"/>
        </w:rPr>
        <w:softHyphen/>
      </w:r>
      <w:r w:rsidR="00802575">
        <w:rPr>
          <w:rFonts w:ascii="Arial" w:hAnsi="Arial" w:cs="Arial"/>
          <w:color w:val="000000"/>
          <w:sz w:val="20"/>
          <w:szCs w:val="20"/>
        </w:rPr>
        <w:softHyphen/>
      </w:r>
      <w:r w:rsidR="00802575">
        <w:rPr>
          <w:rFonts w:ascii="Arial" w:hAnsi="Arial" w:cs="Arial"/>
          <w:color w:val="000000"/>
          <w:sz w:val="20"/>
          <w:szCs w:val="20"/>
        </w:rPr>
        <w:softHyphen/>
      </w:r>
      <w:r w:rsidR="00802575">
        <w:rPr>
          <w:rFonts w:ascii="Arial" w:hAnsi="Arial" w:cs="Arial"/>
          <w:color w:val="000000"/>
          <w:sz w:val="20"/>
          <w:szCs w:val="20"/>
        </w:rPr>
        <w:softHyphen/>
        <w:t>_____</w:t>
      </w:r>
      <w:r w:rsidRPr="008121FE">
        <w:rPr>
          <w:rFonts w:ascii="Arial" w:hAnsi="Arial" w:cs="Arial"/>
          <w:color w:val="000000"/>
          <w:sz w:val="20"/>
          <w:szCs w:val="20"/>
        </w:rPr>
        <w:t>______________________________________________________________</w:t>
      </w:r>
    </w:p>
    <w:sectPr w:rsidR="00604F03" w:rsidSect="00072984">
      <w:footerReference w:type="default" r:id="rId7"/>
      <w:pgSz w:w="11906" w:h="16838"/>
      <w:pgMar w:top="426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263" w:rsidRDefault="00353263" w:rsidP="00072984">
      <w:r>
        <w:separator/>
      </w:r>
    </w:p>
  </w:endnote>
  <w:endnote w:type="continuationSeparator" w:id="0">
    <w:p w:rsidR="00353263" w:rsidRDefault="00353263" w:rsidP="0007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984" w:rsidRPr="00072984" w:rsidRDefault="00072984" w:rsidP="00072984">
    <w:pPr>
      <w:pStyle w:val="Noga"/>
      <w:pBdr>
        <w:top w:val="single" w:sz="4" w:space="1" w:color="auto"/>
      </w:pBdr>
      <w:rPr>
        <w:sz w:val="16"/>
        <w:szCs w:val="16"/>
      </w:rPr>
    </w:pPr>
    <w:r w:rsidRPr="00072984">
      <w:rPr>
        <w:sz w:val="16"/>
        <w:szCs w:val="16"/>
      </w:rPr>
      <w:fldChar w:fldCharType="begin"/>
    </w:r>
    <w:r w:rsidRPr="00072984">
      <w:rPr>
        <w:sz w:val="16"/>
        <w:szCs w:val="16"/>
      </w:rPr>
      <w:instrText xml:space="preserve"> FILENAME  \p  \* MERGEFORMAT </w:instrText>
    </w:r>
    <w:r w:rsidRPr="00072984">
      <w:rPr>
        <w:sz w:val="16"/>
        <w:szCs w:val="16"/>
      </w:rPr>
      <w:fldChar w:fldCharType="separate"/>
    </w:r>
    <w:r>
      <w:rPr>
        <w:noProof/>
        <w:sz w:val="16"/>
        <w:szCs w:val="16"/>
      </w:rPr>
      <w:t>C:\Users\Ivica Podgornik\Documents\B WORD\SEKCIJE\GOSTINCI ŽIVILCI\OZS INFORMACIJE\2019 AKRILAMID Obrazec za evidenco prisotnih na usposabljanju AKRILAMID.docx</w:t>
    </w:r>
    <w:r w:rsidRPr="0007298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263" w:rsidRDefault="00353263" w:rsidP="00072984">
      <w:r>
        <w:separator/>
      </w:r>
    </w:p>
  </w:footnote>
  <w:footnote w:type="continuationSeparator" w:id="0">
    <w:p w:rsidR="00353263" w:rsidRDefault="00353263" w:rsidP="0007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18C2"/>
    <w:multiLevelType w:val="hybridMultilevel"/>
    <w:tmpl w:val="8B48AFD2"/>
    <w:lvl w:ilvl="0" w:tplc="4294820C">
      <w:start w:val="1"/>
      <w:numFmt w:val="bullet"/>
      <w:lvlText w:val="­"/>
      <w:lvlJc w:val="left"/>
      <w:pPr>
        <w:ind w:left="720" w:hanging="360"/>
      </w:pPr>
      <w:rPr>
        <w:rFonts w:ascii="Arial" w:eastAsia="Arial" w:hAnsi="Arial" w:hint="default"/>
        <w:w w:val="99"/>
        <w:position w:val="1"/>
        <w:sz w:val="20"/>
        <w:szCs w:val="20"/>
      </w:rPr>
    </w:lvl>
    <w:lvl w:ilvl="1" w:tplc="8A2AEB6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755E"/>
    <w:multiLevelType w:val="hybridMultilevel"/>
    <w:tmpl w:val="E854A30C"/>
    <w:lvl w:ilvl="0" w:tplc="4294820C">
      <w:start w:val="1"/>
      <w:numFmt w:val="bullet"/>
      <w:lvlText w:val="­"/>
      <w:lvlJc w:val="left"/>
      <w:pPr>
        <w:ind w:left="720" w:hanging="360"/>
      </w:pPr>
      <w:rPr>
        <w:rFonts w:ascii="Arial" w:eastAsia="Arial" w:hAnsi="Arial" w:hint="default"/>
        <w:w w:val="99"/>
        <w:position w:val="1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D1E3B"/>
    <w:multiLevelType w:val="hybridMultilevel"/>
    <w:tmpl w:val="0F1AB7AE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A64C3D"/>
    <w:multiLevelType w:val="hybridMultilevel"/>
    <w:tmpl w:val="EE86538E"/>
    <w:lvl w:ilvl="0" w:tplc="19DA2AD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75D99"/>
    <w:multiLevelType w:val="hybridMultilevel"/>
    <w:tmpl w:val="60A05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EB"/>
    <w:rsid w:val="00072984"/>
    <w:rsid w:val="00353263"/>
    <w:rsid w:val="00450CD8"/>
    <w:rsid w:val="00604F03"/>
    <w:rsid w:val="00802575"/>
    <w:rsid w:val="00AE4DA6"/>
    <w:rsid w:val="00D1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3FC44"/>
  <w15:chartTrackingRefBased/>
  <w15:docId w15:val="{6D872D06-CE64-4D10-A0D3-7429739C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7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7FEB"/>
    <w:pPr>
      <w:ind w:left="720"/>
      <w:contextualSpacing/>
    </w:pPr>
  </w:style>
  <w:style w:type="table" w:styleId="Tabelamrea">
    <w:name w:val="Table Grid"/>
    <w:basedOn w:val="Navadnatabela"/>
    <w:uiPriority w:val="39"/>
    <w:rsid w:val="00802575"/>
    <w:pPr>
      <w:spacing w:after="0" w:line="240" w:lineRule="auto"/>
    </w:pPr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729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7298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7298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98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298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298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Ivica Podgornik</cp:lastModifiedBy>
  <cp:revision>3</cp:revision>
  <cp:lastPrinted>2019-04-12T09:46:00Z</cp:lastPrinted>
  <dcterms:created xsi:type="dcterms:W3CDTF">2019-04-12T09:45:00Z</dcterms:created>
  <dcterms:modified xsi:type="dcterms:W3CDTF">2019-04-12T09:46:00Z</dcterms:modified>
</cp:coreProperties>
</file>